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C6" w:rsidRPr="00DF62C6" w:rsidRDefault="00614731" w:rsidP="00DF62C6">
      <w:pPr>
        <w:spacing w:line="276" w:lineRule="auto"/>
        <w:jc w:val="center"/>
        <w:rPr>
          <w:rFonts w:ascii="Times New Roman" w:eastAsia="Montserrat" w:hAnsi="Times New Roman" w:cs="Times New Roman"/>
          <w:b/>
          <w:bCs/>
          <w:color w:val="FF0000"/>
          <w:sz w:val="28"/>
          <w:szCs w:val="28"/>
          <w:lang w:val="uk-UA"/>
        </w:rPr>
      </w:pPr>
      <w:r w:rsidRPr="00DF62C6">
        <w:rPr>
          <w:rFonts w:ascii="Times New Roman" w:eastAsia="Montserrat" w:hAnsi="Times New Roman" w:cs="Times New Roman"/>
          <w:b/>
          <w:bCs/>
          <w:color w:val="FF0000"/>
          <w:sz w:val="28"/>
          <w:szCs w:val="28"/>
          <w:lang w:val="uk-UA"/>
        </w:rPr>
        <w:t>Алгоритм реагування в закладі освіти на випадки  домашнього насильства</w:t>
      </w:r>
    </w:p>
    <w:p w:rsidR="00DF62C6" w:rsidRPr="00DF62C6" w:rsidRDefault="00DF62C6" w:rsidP="00DF62C6">
      <w:pPr>
        <w:pStyle w:val="a4"/>
        <w:spacing w:before="0" w:beforeAutospacing="0" w:after="0" w:afterAutospacing="0" w:line="276" w:lineRule="auto"/>
        <w:ind w:left="720" w:hanging="490"/>
        <w:rPr>
          <w:i/>
          <w:sz w:val="28"/>
          <w:szCs w:val="28"/>
        </w:rPr>
      </w:pPr>
      <w:r w:rsidRPr="00DF62C6">
        <w:rPr>
          <w:rFonts w:eastAsia="Lato"/>
          <w:b/>
          <w:bCs/>
          <w:i/>
          <w:color w:val="000000" w:themeColor="text1"/>
          <w:sz w:val="28"/>
          <w:szCs w:val="28"/>
          <w:lang w:val="uk-UA"/>
        </w:rPr>
        <w:t>Попередні заходи:</w:t>
      </w:r>
    </w:p>
    <w:p w:rsidR="00DF62C6" w:rsidRPr="00DF62C6" w:rsidRDefault="00DF62C6" w:rsidP="00DF62C6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Визначення </w:t>
      </w:r>
      <w:r w:rsidRPr="00DF62C6"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  <w:t>уповноваженої особи</w:t>
      </w: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DF62C6" w:rsidRPr="00DF62C6" w:rsidRDefault="00DF62C6" w:rsidP="00DF62C6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2. Інформаційно – просвітницькі, виховні заходи із учасниками освітнього процесу з питань запобігання та протидії насильству. </w:t>
      </w:r>
    </w:p>
    <w:p w:rsidR="00DF62C6" w:rsidRPr="00DF62C6" w:rsidRDefault="00DF62C6" w:rsidP="00DF62C6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3. Інформація на стендах, сайтах закладів освіти про уповноважену особу закладу, контактні телефони організацій та установ, служб підтримки постраждалих осіб, до яких слід звернутися у випадку домашнього насильства (поліція – 102, </w:t>
      </w:r>
      <w:r w:rsidRPr="00DF62C6"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Національна гаряча лінія для дітей та молоді </w:t>
      </w: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0 800 500 225, або 116 111, </w:t>
      </w:r>
      <w:r w:rsidRPr="00DF62C6"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  <w:t>Національна гаряча лінія з попередження домашнього насильства, торгівлі людьми та ґендерної дискримінації</w:t>
      </w:r>
      <w:r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 0 800 500 335, або 116 123</w:t>
      </w:r>
    </w:p>
    <w:p w:rsidR="00DF62C6" w:rsidRPr="00DF62C6" w:rsidRDefault="00DF62C6" w:rsidP="00DF62C6">
      <w:pPr>
        <w:spacing w:line="276" w:lineRule="auto"/>
        <w:jc w:val="center"/>
        <w:rPr>
          <w:rFonts w:ascii="Times New Roman" w:eastAsia="Montserrat" w:hAnsi="Times New Roman" w:cs="Times New Roman"/>
          <w:b/>
          <w:bCs/>
          <w:color w:val="FF0000"/>
          <w:sz w:val="28"/>
          <w:szCs w:val="28"/>
          <w:lang w:val="uk-UA"/>
        </w:rPr>
      </w:pPr>
      <w:r w:rsidRPr="00DF62C6">
        <w:rPr>
          <w:rFonts w:ascii="Times New Roman" w:eastAsia="Montserrat" w:hAnsi="Times New Roman" w:cs="Times New Roman"/>
          <w:b/>
          <w:bCs/>
          <w:color w:val="FF0000"/>
          <w:sz w:val="28"/>
          <w:szCs w:val="28"/>
          <w:lang w:val="uk-UA"/>
        </w:rPr>
        <w:t>Алгоритм реагування у разі виявлення фактів насильства:</w:t>
      </w:r>
    </w:p>
    <w:p w:rsidR="00614731" w:rsidRPr="00DF62C6" w:rsidRDefault="00614731" w:rsidP="00614731">
      <w:pPr>
        <w:spacing w:line="276" w:lineRule="auto"/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F62C6"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  <w:t>Крок 1.</w:t>
      </w:r>
      <w:r w:rsidRPr="00DF62C6">
        <w:rPr>
          <w:rFonts w:ascii="Times New Roman" w:eastAsia="Lato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614731" w:rsidRPr="00DF62C6" w:rsidRDefault="00614731" w:rsidP="00614731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F62C6"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  <w:t>Організація психологічного супроводу постраждалого, надання медичної допомоги (у разі потреби)</w:t>
      </w: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>. Принцип конфіденційності.</w:t>
      </w:r>
    </w:p>
    <w:p w:rsidR="00614731" w:rsidRPr="00DF62C6" w:rsidRDefault="00614731" w:rsidP="00614731">
      <w:pPr>
        <w:spacing w:line="276" w:lineRule="auto"/>
        <w:jc w:val="both"/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</w:pPr>
      <w:r w:rsidRPr="00DF62C6"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  <w:t xml:space="preserve">Крок 2. </w:t>
      </w:r>
    </w:p>
    <w:p w:rsidR="00614731" w:rsidRPr="00DF62C6" w:rsidRDefault="00614731" w:rsidP="00614731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F62C6"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  <w:t>Інформування не пізніше однієї доби служби у справах дітей, уповноважений підрозділ органів Національної поліції України  ТВО.</w:t>
      </w:r>
    </w:p>
    <w:p w:rsidR="00614731" w:rsidRPr="00DF62C6" w:rsidRDefault="00614731" w:rsidP="00614731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F62C6"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  <w:t>Шевченківській відділ поліції  №3  ЗРУП  ГУНП в Запорізькій області</w:t>
      </w: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, начальник, підполковник поліції Дмитро ПОПОВ ( </w:t>
      </w:r>
      <w:proofErr w:type="spellStart"/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>тел</w:t>
      </w:r>
      <w:proofErr w:type="spellEnd"/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>. 287-20-02); старший інспектор сектору ювенальної превенції (СЮП) ЗРУП, майор поліції Микола ГРЕЧКО – 0506499506.</w:t>
      </w:r>
    </w:p>
    <w:p w:rsidR="00614731" w:rsidRPr="00DF62C6" w:rsidRDefault="00614731" w:rsidP="0061473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62C6">
        <w:rPr>
          <w:rFonts w:eastAsia="Lato"/>
          <w:b/>
          <w:bCs/>
          <w:color w:val="000000" w:themeColor="text1"/>
          <w:sz w:val="28"/>
          <w:szCs w:val="28"/>
          <w:lang w:val="uk-UA"/>
        </w:rPr>
        <w:t>Відділ по  Шевченківському району служби(управління) у справах дітей</w:t>
      </w:r>
    </w:p>
    <w:p w:rsidR="00614731" w:rsidRPr="00DF62C6" w:rsidRDefault="00614731" w:rsidP="00614731">
      <w:pPr>
        <w:pStyle w:val="a4"/>
        <w:spacing w:before="0" w:beforeAutospacing="0" w:after="0" w:afterAutospacing="0" w:line="276" w:lineRule="auto"/>
        <w:jc w:val="both"/>
        <w:rPr>
          <w:rFonts w:eastAsia="Lato"/>
          <w:color w:val="000000" w:themeColor="text1"/>
          <w:sz w:val="28"/>
          <w:szCs w:val="28"/>
          <w:lang w:val="uk-UA"/>
        </w:rPr>
      </w:pPr>
      <w:r w:rsidRPr="00DF62C6">
        <w:rPr>
          <w:rFonts w:eastAsia="Lato"/>
          <w:b/>
          <w:bCs/>
          <w:color w:val="000000" w:themeColor="text1"/>
          <w:sz w:val="28"/>
          <w:szCs w:val="28"/>
          <w:lang w:val="uk-UA"/>
        </w:rPr>
        <w:t>Запорізької міської ради</w:t>
      </w:r>
      <w:r w:rsidRPr="00DF62C6">
        <w:rPr>
          <w:rFonts w:eastAsia="Lato"/>
          <w:color w:val="000000" w:themeColor="text1"/>
          <w:sz w:val="28"/>
          <w:szCs w:val="28"/>
          <w:lang w:val="uk-UA"/>
        </w:rPr>
        <w:t xml:space="preserve">, начальник відділу Оксана КИСЕЛЬОВА (тел.708-43-89),електронна адреса </w:t>
      </w:r>
      <w:hyperlink r:id="rId5" w:history="1">
        <w:r w:rsidRPr="00DF62C6">
          <w:rPr>
            <w:rStyle w:val="a5"/>
            <w:rFonts w:eastAsia="Lato"/>
            <w:color w:val="000000" w:themeColor="text1"/>
            <w:sz w:val="28"/>
            <w:szCs w:val="28"/>
            <w:lang w:val="uk-UA"/>
          </w:rPr>
          <w:t>ssd.shev</w:t>
        </w:r>
      </w:hyperlink>
      <w:hyperlink r:id="rId6" w:history="1">
        <w:r w:rsidRPr="00DF62C6">
          <w:rPr>
            <w:rStyle w:val="a5"/>
            <w:rFonts w:eastAsia="Lato"/>
            <w:color w:val="000000" w:themeColor="text1"/>
            <w:sz w:val="28"/>
            <w:szCs w:val="28"/>
            <w:lang w:val="uk-UA"/>
          </w:rPr>
          <w:t>@</w:t>
        </w:r>
      </w:hyperlink>
      <w:hyperlink r:id="rId7" w:history="1">
        <w:r w:rsidRPr="00DF62C6">
          <w:rPr>
            <w:rStyle w:val="a5"/>
            <w:rFonts w:eastAsia="Lato"/>
            <w:color w:val="000000" w:themeColor="text1"/>
            <w:sz w:val="28"/>
            <w:szCs w:val="28"/>
            <w:lang w:val="uk-UA"/>
          </w:rPr>
          <w:t>zp.gov.ua</w:t>
        </w:r>
      </w:hyperlink>
    </w:p>
    <w:p w:rsidR="00DF62C6" w:rsidRDefault="00DF62C6" w:rsidP="00614731">
      <w:pPr>
        <w:spacing w:line="276" w:lineRule="auto"/>
        <w:jc w:val="both"/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14731" w:rsidRPr="00DF62C6" w:rsidRDefault="00614731" w:rsidP="00614731">
      <w:pPr>
        <w:spacing w:line="276" w:lineRule="auto"/>
        <w:jc w:val="both"/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</w:pPr>
      <w:r w:rsidRPr="00DF62C6"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  <w:t>Крок 3.</w:t>
      </w:r>
    </w:p>
    <w:p w:rsidR="00614731" w:rsidRPr="00DF62C6" w:rsidRDefault="00614731" w:rsidP="00614731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F62C6"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Фіксування в журналі реєстрації фактів виявлення </w:t>
      </w: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(звернення) про вчинення домашнього насильства ( </w:t>
      </w:r>
      <w:hyperlink r:id="rId8" w:history="1">
        <w:r w:rsidRPr="00DF62C6">
          <w:rPr>
            <w:rStyle w:val="a5"/>
            <w:rFonts w:ascii="Times New Roman" w:eastAsia="Lato" w:hAnsi="Times New Roman" w:cs="Times New Roman"/>
            <w:color w:val="000000" w:themeColor="text1"/>
            <w:sz w:val="28"/>
            <w:szCs w:val="28"/>
            <w:lang w:val="uk-UA"/>
          </w:rPr>
          <w:t>додатком 3</w:t>
        </w:r>
      </w:hyperlink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 постанова Кабінету Міністрів України від 22.08.2018 №658, із змінами.</w:t>
      </w:r>
    </w:p>
    <w:p w:rsidR="00DF62C6" w:rsidRDefault="00DF62C6" w:rsidP="00614731">
      <w:pPr>
        <w:spacing w:line="276" w:lineRule="auto"/>
        <w:jc w:val="both"/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14731" w:rsidRPr="00DF62C6" w:rsidRDefault="00614731" w:rsidP="00614731">
      <w:pPr>
        <w:spacing w:line="276" w:lineRule="auto"/>
        <w:jc w:val="both"/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</w:pPr>
      <w:bookmarkStart w:id="0" w:name="_GoBack"/>
      <w:bookmarkEnd w:id="0"/>
      <w:r w:rsidRPr="00DF62C6">
        <w:rPr>
          <w:rFonts w:ascii="Times New Roman" w:eastAsia="Lato" w:hAnsi="Times New Roman" w:cs="Times New Roman"/>
          <w:b/>
          <w:bCs/>
          <w:color w:val="FF0000"/>
          <w:sz w:val="28"/>
          <w:szCs w:val="28"/>
          <w:lang w:val="uk-UA"/>
        </w:rPr>
        <w:lastRenderedPageBreak/>
        <w:t xml:space="preserve">Крок 4. </w:t>
      </w:r>
    </w:p>
    <w:p w:rsidR="00614731" w:rsidRPr="00DF62C6" w:rsidRDefault="00614731" w:rsidP="00614731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F62C6">
        <w:rPr>
          <w:rFonts w:ascii="Times New Roman" w:eastAsia="Lato" w:hAnsi="Times New Roman" w:cs="Times New Roman"/>
          <w:b/>
          <w:bCs/>
          <w:color w:val="000000" w:themeColor="text1"/>
          <w:sz w:val="28"/>
          <w:szCs w:val="28"/>
          <w:lang w:val="uk-UA"/>
        </w:rPr>
        <w:t>Корекційна робота психологічної служби, соціально-педагогічний супровід  жертви та її кривдника.</w:t>
      </w:r>
    </w:p>
    <w:p w:rsidR="00614731" w:rsidRPr="00DF62C6" w:rsidRDefault="00614731" w:rsidP="00614731">
      <w:pPr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F62C6">
        <w:rPr>
          <w:rFonts w:ascii="Times New Roman" w:eastAsia="Lato" w:hAnsi="Times New Roman" w:cs="Times New Roman"/>
          <w:color w:val="000000" w:themeColor="text1"/>
          <w:sz w:val="28"/>
          <w:szCs w:val="28"/>
          <w:lang w:val="uk-UA"/>
        </w:rPr>
        <w:t xml:space="preserve">Запорізький міський центр соціальних служб по Шевченківському району (ЗМЦСС)  тел.0682525838, </w:t>
      </w:r>
      <w:hyperlink r:id="rId9" w:history="1">
        <w:r w:rsidRPr="00DF62C6">
          <w:rPr>
            <w:rStyle w:val="a5"/>
            <w:rFonts w:ascii="Times New Roman" w:eastAsia="Lato" w:hAnsi="Times New Roman" w:cs="Times New Roman"/>
            <w:color w:val="000000" w:themeColor="text1"/>
            <w:sz w:val="28"/>
            <w:szCs w:val="28"/>
            <w:lang w:val="uk-UA"/>
          </w:rPr>
          <w:t>zmcsssdm</w:t>
        </w:r>
      </w:hyperlink>
      <w:hyperlink r:id="rId10" w:history="1">
        <w:r w:rsidRPr="00DF62C6">
          <w:rPr>
            <w:rStyle w:val="a5"/>
            <w:rFonts w:ascii="Times New Roman" w:eastAsia="Lato" w:hAnsi="Times New Roman" w:cs="Times New Roman"/>
            <w:color w:val="000000" w:themeColor="text1"/>
            <w:sz w:val="28"/>
            <w:szCs w:val="28"/>
            <w:lang w:val="uk-UA"/>
          </w:rPr>
          <w:t>@</w:t>
        </w:r>
      </w:hyperlink>
      <w:hyperlink r:id="rId11" w:history="1">
        <w:r w:rsidRPr="00DF62C6">
          <w:rPr>
            <w:rStyle w:val="a5"/>
            <w:rFonts w:ascii="Times New Roman" w:eastAsia="Lato" w:hAnsi="Times New Roman" w:cs="Times New Roman"/>
            <w:color w:val="000000" w:themeColor="text1"/>
            <w:sz w:val="28"/>
            <w:szCs w:val="28"/>
            <w:lang w:val="uk-UA"/>
          </w:rPr>
          <w:t>ukr.net</w:t>
        </w:r>
      </w:hyperlink>
    </w:p>
    <w:p w:rsidR="00F33C56" w:rsidRPr="00614731" w:rsidRDefault="00F33C56" w:rsidP="00614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C56" w:rsidRPr="0061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FC0"/>
    <w:multiLevelType w:val="hybridMultilevel"/>
    <w:tmpl w:val="8CDE93FC"/>
    <w:lvl w:ilvl="0" w:tplc="98B4DF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309C35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4CACD9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1CE4AE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696CF3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3B186E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EA7C20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E9526E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1EC248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">
    <w:nsid w:val="41866AEC"/>
    <w:multiLevelType w:val="hybridMultilevel"/>
    <w:tmpl w:val="58E23EE8"/>
    <w:lvl w:ilvl="0" w:tplc="B98E2E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942E3C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70FE3E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4F9CA5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9F785E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DE0E7D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347A7DB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5934A0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DF1A68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2">
    <w:nsid w:val="50127F00"/>
    <w:multiLevelType w:val="hybridMultilevel"/>
    <w:tmpl w:val="D40EA55E"/>
    <w:lvl w:ilvl="0" w:tplc="B106A3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F66E62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009A96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8402E3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3530E4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EE4432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9E48DC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5B1808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25300F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B"/>
    <w:rsid w:val="00614731"/>
    <w:rsid w:val="008118AB"/>
    <w:rsid w:val="00DF62C6"/>
    <w:rsid w:val="00F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08CC-863B-4B9B-8242-6D3C3505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4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58-2018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d.shev@zp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d.shev@zp.gov.ua" TargetMode="External"/><Relationship Id="rId11" Type="http://schemas.openxmlformats.org/officeDocument/2006/relationships/hyperlink" Target="mailto:zmcsssdm@ukr.net" TargetMode="External"/><Relationship Id="rId5" Type="http://schemas.openxmlformats.org/officeDocument/2006/relationships/hyperlink" Target="mailto:ssd.shev@zp.gov.ua" TargetMode="External"/><Relationship Id="rId10" Type="http://schemas.openxmlformats.org/officeDocument/2006/relationships/hyperlink" Target="mailto:zmcsssd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mcsssd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2023-02-27T13:47:00Z</dcterms:created>
  <dcterms:modified xsi:type="dcterms:W3CDTF">2023-02-27T14:02:00Z</dcterms:modified>
</cp:coreProperties>
</file>